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BC" w:rsidRPr="001B2714" w:rsidRDefault="00F115BC" w:rsidP="00AC1A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15BC" w:rsidRPr="001B03EB" w:rsidRDefault="00F115BC" w:rsidP="00AC1A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03EB">
        <w:rPr>
          <w:rFonts w:ascii="Times New Roman" w:hAnsi="Times New Roman"/>
          <w:b/>
          <w:sz w:val="28"/>
          <w:szCs w:val="28"/>
        </w:rPr>
        <w:t>Резолюция</w:t>
      </w:r>
    </w:p>
    <w:p w:rsidR="00F115BC" w:rsidRPr="001B03EB" w:rsidRDefault="00F115BC" w:rsidP="00AC1A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03EB">
        <w:rPr>
          <w:rFonts w:ascii="Times New Roman" w:hAnsi="Times New Roman"/>
          <w:b/>
          <w:sz w:val="28"/>
          <w:szCs w:val="28"/>
        </w:rPr>
        <w:t>Второго Съезда авиапроизводителей России</w:t>
      </w:r>
    </w:p>
    <w:p w:rsidR="00F115BC" w:rsidRPr="00A77D94" w:rsidRDefault="00F115BC" w:rsidP="00AC1AD9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115BC" w:rsidRPr="001B2714" w:rsidRDefault="00F115BC" w:rsidP="00AC1A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15BC" w:rsidRPr="001B2714" w:rsidRDefault="00F115BC" w:rsidP="007A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B2714">
        <w:rPr>
          <w:rFonts w:ascii="Times New Roman" w:hAnsi="Times New Roman"/>
          <w:sz w:val="28"/>
          <w:szCs w:val="28"/>
        </w:rPr>
        <w:t xml:space="preserve">. Ульяновск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B2714">
        <w:rPr>
          <w:rFonts w:ascii="Times New Roman" w:hAnsi="Times New Roman"/>
          <w:sz w:val="28"/>
          <w:szCs w:val="28"/>
        </w:rPr>
        <w:t xml:space="preserve">    17 апреля 2015 года</w:t>
      </w:r>
    </w:p>
    <w:p w:rsidR="00F115BC" w:rsidRPr="001B2714" w:rsidRDefault="00F115BC" w:rsidP="00AC1A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15BC" w:rsidRPr="00FF4611" w:rsidRDefault="00F115BC" w:rsidP="00CB5C0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Съезда авиапроизводителей России, проходящего накануне 70-летия Победы в Великой Отечественной войне, выражают безмерную благодарность и уважение советским воинам и труженикам тыла, защитившим нашу Родину и другие страны от фашистского порабощения.  Выдающийся вклад в Великую Победу внесли работники авиационной промышленности СССР. Их самоотверженным трудом и талантом были </w:t>
      </w:r>
      <w:r w:rsidRPr="00FF4611">
        <w:rPr>
          <w:rFonts w:ascii="Times New Roman" w:hAnsi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FF4611">
        <w:rPr>
          <w:rFonts w:ascii="Times New Roman" w:hAnsi="Times New Roman"/>
          <w:sz w:val="28"/>
          <w:szCs w:val="28"/>
          <w:lang w:eastAsia="ru-RU"/>
        </w:rPr>
        <w:t xml:space="preserve"> быстрое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611">
        <w:rPr>
          <w:rFonts w:ascii="Times New Roman" w:hAnsi="Times New Roman"/>
          <w:sz w:val="28"/>
          <w:szCs w:val="28"/>
          <w:lang w:eastAsia="ru-RU"/>
        </w:rPr>
        <w:t>восполнение потерь боевой авиации в первые месяцы войны, увеличивающееся из года в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611">
        <w:rPr>
          <w:rFonts w:ascii="Times New Roman" w:hAnsi="Times New Roman"/>
          <w:sz w:val="28"/>
          <w:szCs w:val="28"/>
          <w:lang w:eastAsia="ru-RU"/>
        </w:rPr>
        <w:t>превосходство советских ВВС над воздушными силами фашистской Германии и её сателлитов,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611">
        <w:rPr>
          <w:rFonts w:ascii="Times New Roman" w:hAnsi="Times New Roman"/>
          <w:sz w:val="28"/>
          <w:szCs w:val="28"/>
          <w:lang w:eastAsia="ru-RU"/>
        </w:rPr>
        <w:t>и в конечном итоге – полн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FF4611">
        <w:rPr>
          <w:rFonts w:ascii="Times New Roman" w:hAnsi="Times New Roman"/>
          <w:sz w:val="28"/>
          <w:szCs w:val="28"/>
          <w:lang w:eastAsia="ru-RU"/>
        </w:rPr>
        <w:t xml:space="preserve"> побед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F4611">
        <w:rPr>
          <w:rFonts w:ascii="Times New Roman" w:hAnsi="Times New Roman"/>
          <w:sz w:val="28"/>
          <w:szCs w:val="28"/>
          <w:lang w:eastAsia="ru-RU"/>
        </w:rPr>
        <w:t xml:space="preserve"> над ними.</w:t>
      </w:r>
      <w:r>
        <w:rPr>
          <w:rFonts w:ascii="Times New Roman" w:hAnsi="Times New Roman"/>
          <w:sz w:val="28"/>
          <w:szCs w:val="28"/>
          <w:lang w:eastAsia="ru-RU"/>
        </w:rPr>
        <w:t xml:space="preserve"> Традиции и опыт авиастроителей нашей Родины, успешно решавших сложнейшие задачи в самых экстремальных условиях войны, имеют для всех нас непреходящее значение. </w:t>
      </w:r>
    </w:p>
    <w:p w:rsidR="00F115BC" w:rsidRPr="001B2714" w:rsidRDefault="00F115BC" w:rsidP="00CB5C0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B2714">
        <w:rPr>
          <w:rFonts w:ascii="Times New Roman" w:hAnsi="Times New Roman"/>
          <w:sz w:val="28"/>
          <w:szCs w:val="28"/>
        </w:rPr>
        <w:t xml:space="preserve"> условиях влияния современных экономических и политических факторов </w:t>
      </w:r>
      <w:r>
        <w:rPr>
          <w:rFonts w:ascii="Times New Roman" w:hAnsi="Times New Roman"/>
          <w:sz w:val="28"/>
          <w:szCs w:val="28"/>
        </w:rPr>
        <w:t>г</w:t>
      </w:r>
      <w:r w:rsidRPr="001B2714">
        <w:rPr>
          <w:rFonts w:ascii="Times New Roman" w:hAnsi="Times New Roman"/>
          <w:sz w:val="28"/>
          <w:szCs w:val="28"/>
        </w:rPr>
        <w:t>осударство последовательно осуществляет политику, направленную на ликвидацию технологического отставания отрасли, развитие авиастроительного комплекса для создания отечественной конкурентоспособной авиационной техники нового поколения, формирования эффективной системы её продаж на российском и мировом рынках, совершенствования послепродажного обслуживания.</w:t>
      </w:r>
    </w:p>
    <w:p w:rsidR="00F115BC" w:rsidRPr="001B2714" w:rsidRDefault="00F115BC" w:rsidP="00CB5C0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Реализация этой стратегии заложена в «Основах государственной политики в области развития оборонно-промышленного комплекса Российской Федерации на период до 2020 года» и дальнейшую перспективу, «Основах государственной политики Российской Федерации в области авиационной деятельности на период до 2020 года», Государственной программе Российской Федерации «Развитие авиационной промышленности на 2013 – 2025 годы» (Государственная программа).</w:t>
      </w:r>
    </w:p>
    <w:p w:rsidR="00F115BC" w:rsidRPr="001B2714" w:rsidRDefault="00F115BC" w:rsidP="00CB5C0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В последние годы государство значительно увеличило финансовую поддержку авиационной промышленности, провело ряд крупных организационных преобразований в отрасли, что позволило заложить основу для стабильного роста объема производимой продукции и производительности труда.</w:t>
      </w:r>
    </w:p>
    <w:p w:rsidR="00F115BC" w:rsidRDefault="00F115BC" w:rsidP="00CB5C0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 xml:space="preserve">В 2014 году объем производства составил 114,9% к уровню 2013 года, </w:t>
      </w:r>
      <w:r>
        <w:rPr>
          <w:rFonts w:ascii="Times New Roman" w:hAnsi="Times New Roman"/>
          <w:sz w:val="28"/>
          <w:szCs w:val="28"/>
        </w:rPr>
        <w:t xml:space="preserve">средний показатель </w:t>
      </w:r>
      <w:r w:rsidRPr="001B2714">
        <w:rPr>
          <w:rFonts w:ascii="Times New Roman" w:hAnsi="Times New Roman"/>
          <w:sz w:val="28"/>
          <w:szCs w:val="28"/>
        </w:rPr>
        <w:t>производительност</w:t>
      </w:r>
      <w:r>
        <w:rPr>
          <w:rFonts w:ascii="Times New Roman" w:hAnsi="Times New Roman"/>
          <w:sz w:val="28"/>
          <w:szCs w:val="28"/>
        </w:rPr>
        <w:t>и</w:t>
      </w:r>
      <w:r w:rsidRPr="001B2714">
        <w:rPr>
          <w:rFonts w:ascii="Times New Roman" w:hAnsi="Times New Roman"/>
          <w:sz w:val="28"/>
          <w:szCs w:val="28"/>
        </w:rPr>
        <w:t xml:space="preserve"> труда </w:t>
      </w:r>
      <w:r>
        <w:rPr>
          <w:rFonts w:ascii="Times New Roman" w:hAnsi="Times New Roman"/>
          <w:sz w:val="28"/>
          <w:szCs w:val="28"/>
        </w:rPr>
        <w:t>в отрасли вырос на четверть и составил 2,5 млн. руб.</w:t>
      </w:r>
    </w:p>
    <w:p w:rsidR="00F115BC" w:rsidRDefault="00F115BC" w:rsidP="00CB5C0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выручка промышленных предприятий отрасли авиастроения увеличилась на 23% к уровню 2013 года  (с 705 млрд. руб. до 868 млрд. руб.).</w:t>
      </w:r>
      <w:r w:rsidRPr="001B2714">
        <w:rPr>
          <w:rFonts w:ascii="Times New Roman" w:hAnsi="Times New Roman"/>
          <w:sz w:val="28"/>
          <w:szCs w:val="28"/>
        </w:rPr>
        <w:t xml:space="preserve"> Средняя зарплата по отрасли увеличилась на 112,9%.</w:t>
      </w:r>
    </w:p>
    <w:p w:rsidR="00F115BC" w:rsidRDefault="00F115BC" w:rsidP="00CB5C0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следует отметить, что созданные государственные интегрированные структуры (корпорации), а также государственные научные центры за последние 10 лет не обеспечили создание и производство ни одного гражданского самолёта российской комплектации из широкой линейки воздушных судов, востребованных отечественными эксплуатантами.</w:t>
      </w:r>
    </w:p>
    <w:p w:rsidR="00F115BC" w:rsidRPr="007A3967" w:rsidRDefault="00F115BC" w:rsidP="00CB5C0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Созданные ранее гражданские самолёты марки «Ту» и «Ил» российской комплектации массово не выпускаются, а производимый сегодня </w:t>
      </w:r>
      <w:r>
        <w:rPr>
          <w:rFonts w:ascii="Times New Roman" w:hAnsi="Times New Roman"/>
          <w:sz w:val="28"/>
          <w:szCs w:val="28"/>
          <w:lang w:val="en-US"/>
        </w:rPr>
        <w:t>SSJ</w:t>
      </w:r>
      <w:r w:rsidRPr="007A3967">
        <w:rPr>
          <w:rFonts w:ascii="Times New Roman" w:hAnsi="Times New Roman"/>
          <w:sz w:val="28"/>
          <w:szCs w:val="28"/>
        </w:rPr>
        <w:t xml:space="preserve">-100 </w:t>
      </w:r>
      <w:r>
        <w:rPr>
          <w:rFonts w:ascii="Times New Roman" w:hAnsi="Times New Roman"/>
          <w:sz w:val="28"/>
          <w:szCs w:val="28"/>
        </w:rPr>
        <w:t>и планируемый к производству МС-21 привели российское авиастроение к глубокой зависимости от зарубежных партнёров. Особую обеспокоенность вызывает также утрата отечественного рынка гражданской авиатехники.</w:t>
      </w:r>
    </w:p>
    <w:p w:rsidR="00F115BC" w:rsidRDefault="00F115BC" w:rsidP="00CB5C0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B2714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>,</w:t>
      </w:r>
      <w:r w:rsidRPr="001B2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условиях действия экономических и политических санкций, </w:t>
      </w:r>
      <w:r w:rsidRPr="001B2714">
        <w:rPr>
          <w:rFonts w:ascii="Times New Roman" w:hAnsi="Times New Roman"/>
          <w:sz w:val="28"/>
          <w:szCs w:val="28"/>
        </w:rPr>
        <w:t>перед отраслью поставлены серьезные задачи по обеспечению обороноспособности и экономической безопасности страны, участию в реализации Гособоронзаказа, укреплению позиций отечественных производителей гражданской авиационной техники, по обеспечению рынка авиаперевозок отечественными воздушными судами с учетом решения задач импортозамещения комплектующих изделий и материалов.</w:t>
      </w:r>
    </w:p>
    <w:p w:rsidR="00F115BC" w:rsidRDefault="00F115BC" w:rsidP="00CB5C0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15BC" w:rsidRDefault="00F115BC" w:rsidP="00CB5C0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15BC" w:rsidRDefault="00F115BC" w:rsidP="00CB5C0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  <w:u w:val="single"/>
        </w:rPr>
        <w:t>Приоритетными направлениями в решении указанных задач являются:</w:t>
      </w:r>
      <w:r w:rsidRPr="001B2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115BC" w:rsidRPr="001B2714" w:rsidRDefault="00F115BC" w:rsidP="00CB5C0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714">
        <w:rPr>
          <w:rFonts w:ascii="Times New Roman" w:hAnsi="Times New Roman"/>
          <w:sz w:val="28"/>
          <w:szCs w:val="28"/>
        </w:rPr>
        <w:t>существенное увеличение выпуска и продажи отечественных воздушных судов для укрепления позиций российских производителей гражданской авиатехники на внутреннем и внешнем рынках авиаперевозок;</w:t>
      </w:r>
    </w:p>
    <w:p w:rsidR="00F115BC" w:rsidRPr="001B2714" w:rsidRDefault="00F115BC" w:rsidP="00CB5C0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безусловное выполнение годовых программных показателей по выпуску воздушных судов;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проведение научно-исследовательских работ по созданию прорывных авиационных продуктов и технологий</w:t>
      </w:r>
      <w:r>
        <w:rPr>
          <w:rFonts w:ascii="Times New Roman" w:hAnsi="Times New Roman"/>
          <w:sz w:val="28"/>
          <w:szCs w:val="28"/>
        </w:rPr>
        <w:t xml:space="preserve"> и создание отраслевого рынка интеллектуальной собственности</w:t>
      </w:r>
      <w:r w:rsidRPr="001B2714">
        <w:rPr>
          <w:rFonts w:ascii="Times New Roman" w:hAnsi="Times New Roman"/>
          <w:sz w:val="28"/>
          <w:szCs w:val="28"/>
        </w:rPr>
        <w:t>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реализация мероприятий по модернизации отрасли</w:t>
      </w:r>
      <w:r>
        <w:rPr>
          <w:rFonts w:ascii="Times New Roman" w:hAnsi="Times New Roman"/>
          <w:sz w:val="28"/>
          <w:szCs w:val="28"/>
        </w:rPr>
        <w:t xml:space="preserve"> под последующий технологический</w:t>
      </w:r>
      <w:r w:rsidRPr="001B2714">
        <w:rPr>
          <w:rFonts w:ascii="Times New Roman" w:hAnsi="Times New Roman"/>
          <w:sz w:val="28"/>
          <w:szCs w:val="28"/>
        </w:rPr>
        <w:t xml:space="preserve"> уклад;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достижение технологической независимости отечественного авиастроения;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внедрение аддитивных инновационных  технологий;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развитие интеллектуального и инженерно-технического потенциала отрасли;</w:t>
      </w:r>
    </w:p>
    <w:p w:rsidR="00F115BC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возрождение системы подготовки и переподготовки кадров;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квалифицированных кадров на предприятиях отрасли;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своевременное внесение изменений в действующее законодательство;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обеспечение контроля за реализацией принятых решений.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9"/>
          <w:szCs w:val="29"/>
        </w:rPr>
        <w:t>Съезд поддерживае</w:t>
      </w:r>
      <w:r w:rsidRPr="001B2714">
        <w:rPr>
          <w:rFonts w:ascii="Times New Roman" w:hAnsi="Times New Roman"/>
          <w:b/>
          <w:sz w:val="29"/>
          <w:szCs w:val="29"/>
        </w:rPr>
        <w:t>т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проводимую Президентом Российской Федерации государственную политику, направленную на разв</w:t>
      </w:r>
      <w:r>
        <w:rPr>
          <w:rFonts w:ascii="Times New Roman" w:hAnsi="Times New Roman"/>
          <w:sz w:val="28"/>
          <w:szCs w:val="28"/>
        </w:rPr>
        <w:t xml:space="preserve">итие авиационной промышленности </w:t>
      </w:r>
      <w:r w:rsidRPr="001B271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минимизацию </w:t>
      </w:r>
      <w:r w:rsidRPr="001B2714">
        <w:rPr>
          <w:rFonts w:ascii="Times New Roman" w:hAnsi="Times New Roman"/>
          <w:sz w:val="28"/>
          <w:szCs w:val="28"/>
        </w:rPr>
        <w:t>негативных последствий применения политических и секторальных торгово-экономических санкций.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b/>
          <w:sz w:val="29"/>
          <w:szCs w:val="29"/>
        </w:rPr>
        <w:t>Съезд обращает внимание на необходимость</w:t>
      </w:r>
      <w:r w:rsidRPr="001B2714">
        <w:rPr>
          <w:rFonts w:ascii="Times New Roman" w:hAnsi="Times New Roman"/>
          <w:sz w:val="28"/>
          <w:szCs w:val="28"/>
        </w:rPr>
        <w:t>: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выработать перспективный промышленный облик авиастроения с учётом стратегических национально-государственных интересов и потребностей России в авиационной деятельности, включая военную безопасность, задачи по социально-экономическому развитию страны, освоению мирового рынка авиатехники и авиационных услуг, с учётом современной ситуации в международных политических и экономических отношениях;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разработать и реализовать организационные мероприятия на общегосударственном, отраслевом и корпоративном уровнях с целью радикального повышения эффективности управления авиационной промышленностью России как единым научно-техническим и  производственно-технологическим комплексом, ориентированным на решение национальных стратегических задач в области авиационной деятельности, включая обеспечение выпуска и продажи отечественной авиатехники</w:t>
      </w:r>
      <w:r>
        <w:rPr>
          <w:rFonts w:ascii="Times New Roman" w:hAnsi="Times New Roman"/>
          <w:sz w:val="28"/>
          <w:szCs w:val="28"/>
        </w:rPr>
        <w:t>, а также создание при этом добавочной стоимости от коммерциализации интеллектуальной собственности и дополнительной капитализации через нематериальные активы</w:t>
      </w:r>
      <w:r w:rsidRPr="001B2714">
        <w:rPr>
          <w:rFonts w:ascii="Times New Roman" w:hAnsi="Times New Roman"/>
          <w:sz w:val="28"/>
          <w:szCs w:val="28"/>
        </w:rPr>
        <w:t>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сформировать эффективную современную систему кадрового обеспечения авиационной промышленности с учётом стратегических задач по ускоренному переходу отрасли на новый технологический уклад, созданию и серийному производству авиатехники новых поколений, не уступающей лучшим мировым аналогам;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усовершенствовать правовую и нормативную базу отрасли в соответствии с задачами по её развитию, ускоренному технологическому обновлению предприятий, формированию системы создания и внедрения инноваций, обеспечению технологической безопасности, продвижению российской авиатехники на отечественном и мировом рынках;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обеспечения превышения уровня средней заработной платы работников авиационной промышленности на 10% и более от среднего уровня заработной платы в субъекте Российской Федерации;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радикального обновления научно-технической и производственно-технологической базы авиационной промышленности в рамках единой отраслевой производственно-технологической политики, обеспечив при создании современных производств мобильность и адаптивность структуры предприятий к нововведениям и новой продукции с возможностью быстрого масштабирования, унификацию элементов производственной базы, внедрения передовых инновационных технологий;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Правительству Российской Федерации при разработке федеральных программ субсидирования развития пассажирских авиаперевозок, субсидирования обновления парка самолётов для выполнения региональных и местных перевозок, а также снижения налогов на добавленную стоимость по внутренним авиалиниям в значительно большей степени оказывать поддержку тех отечественных компаний, которые используют воздушные суда российской разработки и производства и ежегодно увеличивают их количество в своём авиапарке;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координации действий федеральных и региональных органов исполнительной власти, включая республику Крым, осуществляющих регулирование авиационной деятельности, в вопросах формирования внутреннего рынка авиаперевозок воздушными судами российского производства с учетом среднесрочной рыночной потребности в них для магистральных, региональных и местных авиалиний;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дополнения Государственной программы мероприятиями по продвижению продукции отечественных авиапроизводителей на внутренний рынок, в том числе сохранения раздела «Малая авиация» с учетом прогнозируемого рыночного спроса на воздушные суда для обеспечения авиаперевозок на местных авиалиниях;</w:t>
      </w:r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создания равных условий частно-государственного партнерства для предприятий с различными формами собственности в целях повышения научно-технического и технологического уровня российских разработок, ускоренной реализации государственных программ и инновационных проектов.</w:t>
      </w:r>
    </w:p>
    <w:p w:rsidR="00F115BC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b/>
          <w:sz w:val="29"/>
          <w:szCs w:val="29"/>
        </w:rPr>
      </w:pPr>
      <w:bookmarkStart w:id="0" w:name="_GoBack"/>
      <w:bookmarkEnd w:id="0"/>
    </w:p>
    <w:p w:rsidR="00F115BC" w:rsidRPr="001B2714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b/>
          <w:sz w:val="29"/>
          <w:szCs w:val="29"/>
        </w:rPr>
        <w:t>Съезд предлагает</w:t>
      </w:r>
      <w:r w:rsidRPr="001B2714">
        <w:rPr>
          <w:rFonts w:ascii="Times New Roman" w:hAnsi="Times New Roman"/>
          <w:sz w:val="28"/>
          <w:szCs w:val="28"/>
        </w:rPr>
        <w:t>:</w:t>
      </w:r>
    </w:p>
    <w:p w:rsidR="00F115BC" w:rsidRPr="00657E25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 xml:space="preserve">Для обеспечения выполнения государственной политики Российской Федерации в области авиационной деятельности и повышения эффективности регулирования в данной сфере </w:t>
      </w:r>
      <w:r>
        <w:rPr>
          <w:rFonts w:ascii="Times New Roman" w:hAnsi="Times New Roman"/>
          <w:sz w:val="28"/>
          <w:szCs w:val="28"/>
        </w:rPr>
        <w:t xml:space="preserve">Минпромторгу России во взаимодействии с другими органами исполнительной и законодательной власти, предприятиями и организациями отрасли </w:t>
      </w:r>
      <w:r w:rsidRPr="001B2714">
        <w:rPr>
          <w:rFonts w:ascii="Times New Roman" w:hAnsi="Times New Roman"/>
          <w:sz w:val="28"/>
          <w:szCs w:val="28"/>
        </w:rPr>
        <w:t>продолжить совершенствование действующей  системы управления авиационной промышленностью, формирование новых принципов взаимодействия организаций финальной интеграции и организаций – производителей авиационных компонентов, совершенствование функциональной и организационной структуры отрасли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E25">
        <w:rPr>
          <w:rFonts w:ascii="Times New Roman" w:hAnsi="Times New Roman"/>
          <w:sz w:val="28"/>
          <w:szCs w:val="28"/>
        </w:rPr>
        <w:t>с учётом создания системы управления рисками в сфере интеллектуальной собственности.</w:t>
      </w:r>
    </w:p>
    <w:p w:rsidR="00F115BC" w:rsidRPr="001B2714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Завершить разработку законодательной и нормативной правовой базы по интегрированным структурам, определить их правовой статус, обеспечивающий эффективное функционирование с учетом национально - государственных интересов, сформулированных в «Основах государственной политики Российской Федерации в области авиационной деятельности на период до 2020 года», Государственной программе.</w:t>
      </w:r>
    </w:p>
    <w:p w:rsidR="00F115BC" w:rsidRPr="001B2714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Создать при Министерстве промышленности и торговли Российской Федерации Общественный совет по авиационной промышленности.</w:t>
      </w:r>
    </w:p>
    <w:p w:rsidR="00F115BC" w:rsidRPr="001B2714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утвердить мероприятия по с</w:t>
      </w:r>
      <w:r w:rsidRPr="001B2714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нию</w:t>
      </w:r>
      <w:r w:rsidRPr="001B2714">
        <w:rPr>
          <w:rFonts w:ascii="Times New Roman" w:hAnsi="Times New Roman"/>
          <w:sz w:val="28"/>
          <w:szCs w:val="28"/>
        </w:rPr>
        <w:t xml:space="preserve"> отраслев</w:t>
      </w:r>
      <w:r>
        <w:rPr>
          <w:rFonts w:ascii="Times New Roman" w:hAnsi="Times New Roman"/>
          <w:sz w:val="28"/>
          <w:szCs w:val="28"/>
        </w:rPr>
        <w:t>ой системы</w:t>
      </w:r>
      <w:r w:rsidRPr="001B2714">
        <w:rPr>
          <w:rFonts w:ascii="Times New Roman" w:hAnsi="Times New Roman"/>
          <w:sz w:val="28"/>
          <w:szCs w:val="28"/>
        </w:rPr>
        <w:t xml:space="preserve"> послепродажного сопровождения, технического обслуживания и ремонта выпускаемых воздушных судов и компонентов  с целью обеспечения предоставления услуг и выполнения этих работ на внутреннем и внешнем рынках</w:t>
      </w:r>
      <w:r>
        <w:rPr>
          <w:rFonts w:ascii="Times New Roman" w:hAnsi="Times New Roman"/>
          <w:sz w:val="28"/>
          <w:szCs w:val="28"/>
        </w:rPr>
        <w:t xml:space="preserve"> и создания при этом добавочной стоимости от использования интеллектуальной собственности</w:t>
      </w:r>
      <w:r w:rsidRPr="001B2714">
        <w:rPr>
          <w:rFonts w:ascii="Times New Roman" w:hAnsi="Times New Roman"/>
          <w:sz w:val="28"/>
          <w:szCs w:val="28"/>
        </w:rPr>
        <w:t>.</w:t>
      </w:r>
    </w:p>
    <w:p w:rsidR="00F115BC" w:rsidRPr="001B2714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 xml:space="preserve">Для повышения технологической независимости России в авиастроении и обеспечения импортозамещения внести изменения в Государственную программу Российской Федерации «Развитие авиационной промышленности на 2013 – 2025 годы», предусмотрев в ней мероприятия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B2714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1B2714">
        <w:rPr>
          <w:rFonts w:ascii="Times New Roman" w:hAnsi="Times New Roman"/>
          <w:sz w:val="28"/>
          <w:szCs w:val="28"/>
        </w:rPr>
        <w:t xml:space="preserve"> всего комплекса необходимых работ по созданию, сертификации и серийному производству систем и агрегатов, предполагаемых для замещения изделий иностранного производства и обеспечивающих конкурентоспособность на всех этапах жизненного цикла, прежде всего самолётов МС-21 и </w:t>
      </w:r>
      <w:r w:rsidRPr="001B2714">
        <w:rPr>
          <w:rFonts w:ascii="Times New Roman" w:hAnsi="Times New Roman"/>
          <w:sz w:val="28"/>
          <w:szCs w:val="28"/>
          <w:lang w:val="en-US"/>
        </w:rPr>
        <w:t>SSJ</w:t>
      </w:r>
      <w:r w:rsidRPr="001B2714">
        <w:rPr>
          <w:rFonts w:ascii="Times New Roman" w:hAnsi="Times New Roman"/>
          <w:sz w:val="28"/>
          <w:szCs w:val="28"/>
        </w:rPr>
        <w:t>-100</w:t>
      </w:r>
      <w:r>
        <w:rPr>
          <w:rFonts w:ascii="Times New Roman" w:hAnsi="Times New Roman"/>
          <w:sz w:val="28"/>
          <w:szCs w:val="28"/>
        </w:rPr>
        <w:t>, в том числе в рамках развития отраслевого рынка интеллектуальной собственности</w:t>
      </w:r>
      <w:r w:rsidRPr="001B2714">
        <w:rPr>
          <w:rFonts w:ascii="Times New Roman" w:hAnsi="Times New Roman"/>
          <w:sz w:val="28"/>
          <w:szCs w:val="28"/>
        </w:rPr>
        <w:t>.</w:t>
      </w:r>
    </w:p>
    <w:p w:rsidR="00F115BC" w:rsidRPr="001B2714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Обеспечить совершенствование на законодательном уровне системы ценообразования в отрасли с учетом стоимости услуг естественных монополий</w:t>
      </w:r>
      <w:r>
        <w:rPr>
          <w:rFonts w:ascii="Times New Roman" w:hAnsi="Times New Roman"/>
          <w:sz w:val="28"/>
          <w:szCs w:val="28"/>
        </w:rPr>
        <w:t xml:space="preserve">, а также условий финансирования и кредитования работ </w:t>
      </w:r>
      <w:r w:rsidRPr="001B2714">
        <w:rPr>
          <w:rFonts w:ascii="Times New Roman" w:hAnsi="Times New Roman"/>
          <w:sz w:val="28"/>
          <w:szCs w:val="28"/>
        </w:rPr>
        <w:t>при выполнении государственного оборонного заказа</w:t>
      </w:r>
      <w:r>
        <w:rPr>
          <w:rFonts w:ascii="Times New Roman" w:hAnsi="Times New Roman"/>
          <w:sz w:val="28"/>
          <w:szCs w:val="28"/>
        </w:rPr>
        <w:t>, предшествующей и созданной интеллектуальной собственности</w:t>
      </w:r>
      <w:r w:rsidRPr="001B2714">
        <w:rPr>
          <w:rFonts w:ascii="Times New Roman" w:hAnsi="Times New Roman"/>
          <w:sz w:val="28"/>
          <w:szCs w:val="28"/>
        </w:rPr>
        <w:t>.</w:t>
      </w:r>
    </w:p>
    <w:p w:rsidR="00F115BC" w:rsidRPr="001B2714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Продолжить проведение согласованной государственной политики в вопросах подготовки и переподготовки кадров в авиационной промышленности, обеспечение последовательной и целенаправленной реализации комплекса мероприятий, включая формирование конкурентоспособной оплаты труда и других стимулов, направленных на развитие  интеллектуального и инженерно-технического потенциала отрасли.</w:t>
      </w:r>
    </w:p>
    <w:p w:rsidR="00F115BC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Интегрированным структурам продолжить реализацию мероприятий по созданию кадрового резерва руководителей дочерних предприятий с учётом профессиональной квалификации и опыта работы в авиационной промышленности.</w:t>
      </w:r>
    </w:p>
    <w:p w:rsidR="00F115BC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отраслевой Совет по профессиональным квалификациям на базе Союза машиностроителей России.</w:t>
      </w:r>
    </w:p>
    <w:p w:rsidR="00F115BC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Рекомендовать федеральным и региональным органам власти совместно с предприятиями отрасли обеспечивать условия для привлечения инвестиций в аэрокосмические кластеры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15BC" w:rsidRPr="001B2714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В целях повышения эффективности внедрения новых разработок российских производителей компонентов воздушных судов в приоритетные проекты головных организаций (финалистов) в рамках реализации Постановления Правительства Российской Федерации от 18.11.2014 г. №1215 в части разработки и применения систем управления безопасностью полётов воздушных судов ускорить внедрение в российских организациях авиационной промышленности Системы Гарантии Проектирования – СГП (</w:t>
      </w:r>
      <w:r w:rsidRPr="001B2714">
        <w:rPr>
          <w:rFonts w:ascii="Times New Roman" w:hAnsi="Times New Roman"/>
          <w:sz w:val="28"/>
          <w:szCs w:val="28"/>
          <w:lang w:val="en-US"/>
        </w:rPr>
        <w:t>Design</w:t>
      </w:r>
      <w:r w:rsidRPr="001B2714">
        <w:rPr>
          <w:rFonts w:ascii="Times New Roman" w:hAnsi="Times New Roman"/>
          <w:sz w:val="28"/>
          <w:szCs w:val="28"/>
        </w:rPr>
        <w:t xml:space="preserve"> </w:t>
      </w:r>
      <w:r w:rsidRPr="001B2714">
        <w:rPr>
          <w:rFonts w:ascii="Times New Roman" w:hAnsi="Times New Roman"/>
          <w:sz w:val="28"/>
          <w:szCs w:val="28"/>
          <w:lang w:val="en-US"/>
        </w:rPr>
        <w:t>Assurance</w:t>
      </w:r>
      <w:r w:rsidRPr="001B2714">
        <w:rPr>
          <w:rFonts w:ascii="Times New Roman" w:hAnsi="Times New Roman"/>
          <w:sz w:val="28"/>
          <w:szCs w:val="28"/>
        </w:rPr>
        <w:t xml:space="preserve"> </w:t>
      </w:r>
      <w:r w:rsidRPr="001B2714">
        <w:rPr>
          <w:rFonts w:ascii="Times New Roman" w:hAnsi="Times New Roman"/>
          <w:sz w:val="28"/>
          <w:szCs w:val="28"/>
          <w:lang w:val="en-US"/>
        </w:rPr>
        <w:t>System</w:t>
      </w:r>
      <w:r w:rsidRPr="001B2714">
        <w:rPr>
          <w:rFonts w:ascii="Times New Roman" w:hAnsi="Times New Roman"/>
          <w:sz w:val="28"/>
          <w:szCs w:val="28"/>
        </w:rPr>
        <w:t xml:space="preserve"> – </w:t>
      </w:r>
      <w:r w:rsidRPr="001B2714">
        <w:rPr>
          <w:rFonts w:ascii="Times New Roman" w:hAnsi="Times New Roman"/>
          <w:sz w:val="28"/>
          <w:szCs w:val="28"/>
          <w:lang w:val="en-US"/>
        </w:rPr>
        <w:t>DAS</w:t>
      </w:r>
      <w:r w:rsidRPr="001B2714">
        <w:rPr>
          <w:rFonts w:ascii="Times New Roman" w:hAnsi="Times New Roman"/>
          <w:sz w:val="28"/>
          <w:szCs w:val="28"/>
        </w:rPr>
        <w:t>).</w:t>
      </w:r>
    </w:p>
    <w:p w:rsidR="00F115BC" w:rsidRPr="001B2714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Интегрированным структурам, предприятиям и организациям авиационной промышленности в 2015 году утвердить программы предприятий по стандартизации на 2016 – 2018 годы с учётом требований Концепции развития Национальной системы стандартизации, закона «О техническом регулировании</w:t>
      </w:r>
      <w:r>
        <w:rPr>
          <w:rFonts w:ascii="Times New Roman" w:hAnsi="Times New Roman"/>
          <w:sz w:val="28"/>
          <w:szCs w:val="28"/>
        </w:rPr>
        <w:t>»</w:t>
      </w:r>
      <w:r w:rsidRPr="001B2714">
        <w:rPr>
          <w:rFonts w:ascii="Times New Roman" w:hAnsi="Times New Roman"/>
          <w:sz w:val="28"/>
          <w:szCs w:val="28"/>
        </w:rPr>
        <w:t xml:space="preserve"> №184-ФЗ и проекта закона «О стандартизации в Российской Федерации» и предусмотреть финансирование работ по </w:t>
      </w:r>
      <w:r>
        <w:rPr>
          <w:rFonts w:ascii="Times New Roman" w:hAnsi="Times New Roman"/>
          <w:sz w:val="28"/>
          <w:szCs w:val="28"/>
        </w:rPr>
        <w:t xml:space="preserve">указанным </w:t>
      </w:r>
      <w:r w:rsidRPr="001B2714">
        <w:rPr>
          <w:rFonts w:ascii="Times New Roman" w:hAnsi="Times New Roman"/>
          <w:sz w:val="28"/>
          <w:szCs w:val="28"/>
        </w:rPr>
        <w:t>программам.</w:t>
      </w:r>
    </w:p>
    <w:p w:rsidR="00F115BC" w:rsidRPr="001B2714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B2714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положениями проекта З</w:t>
      </w:r>
      <w:r w:rsidRPr="001B2714">
        <w:rPr>
          <w:rFonts w:ascii="Times New Roman" w:hAnsi="Times New Roman"/>
          <w:sz w:val="28"/>
          <w:szCs w:val="28"/>
        </w:rPr>
        <w:t>акона «О стандартизации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B2714">
        <w:rPr>
          <w:rFonts w:ascii="Times New Roman" w:hAnsi="Times New Roman"/>
          <w:sz w:val="28"/>
          <w:szCs w:val="28"/>
        </w:rPr>
        <w:t>оздать отраслевой Совет по стандартизации</w:t>
      </w:r>
      <w:r>
        <w:rPr>
          <w:rFonts w:ascii="Times New Roman" w:hAnsi="Times New Roman"/>
          <w:sz w:val="28"/>
          <w:szCs w:val="28"/>
        </w:rPr>
        <w:t xml:space="preserve"> при Некоммерческом партнёрстве «Союз авиапроизводителей России». Рекомендовать корпорациям и предприятиям принять активное участие в деятельности национального технического комитета по стандартизации «Интеллектуальная собственность» (ТК 481).</w:t>
      </w:r>
    </w:p>
    <w:p w:rsidR="00F115BC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равных условий участия отечественных и зарубежных поставщиков компонентов воздушных судов в реализации программ по созданию новых отечественных воздушных судов необходимо завершить создание национальной системы добровольной сертификации поставщиков аэрокосмической</w:t>
      </w:r>
      <w:r>
        <w:rPr>
          <w:rFonts w:ascii="Times New Roman" w:hAnsi="Times New Roman"/>
          <w:sz w:val="28"/>
          <w:szCs w:val="28"/>
        </w:rPr>
        <w:tab/>
        <w:t xml:space="preserve"> промышленности на соответствие требованиям стандартов разработчиков ГОСТ Р Е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C81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9100 2011 и рекомендовать предприятиям – изготовителям воздушных судов при заключении договоров с отечественными и зарубежными поставщиками включать требования по сертификации на соответствие требованиям национальных стандартов в Национальной системе сертификации.</w:t>
      </w:r>
    </w:p>
    <w:p w:rsidR="00F115BC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необходимым создание российской системы маркировки комплектующих и агрегатов машиносчитывающими метками</w:t>
      </w:r>
      <w:r w:rsidRPr="00FF34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основанными на элементной базе отечественного производства. Для реализации требований статьи 30-й проекта Федерального закона «О стандартизации в Российской Федерации» предложить Российскому агентству метрологии и стандартизации определить форму Знака национальной системы стандартизации в виде машиносчитываемой метки и включить в программу стандартизации разработку стандарта</w:t>
      </w:r>
      <w:r w:rsidRPr="00FF34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определяющего  требования к объему и содержанию информации машиносчитываемой метки</w:t>
      </w:r>
      <w:r w:rsidRPr="00FF34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используемой в качестве Знака национальной системы стандартизации.</w:t>
      </w:r>
    </w:p>
    <w:p w:rsidR="00F115BC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В целях создания условий для роста предприятий малого и среднего бизнеса в авиационной промышленности, создания конкурентной среды среди поставщиков компонентов, предложить Минпромторгу России разработать «Положение о поддержке субъектов малого предпринимательства в авиационной промышленности на период 2015 – 2025 годов».</w:t>
      </w:r>
    </w:p>
    <w:p w:rsidR="00F115BC" w:rsidRDefault="00F115BC" w:rsidP="00CB5C07">
      <w:pPr>
        <w:numPr>
          <w:ilvl w:val="0"/>
          <w:numId w:val="2"/>
        </w:numPr>
        <w:tabs>
          <w:tab w:val="left" w:pos="0"/>
          <w:tab w:val="left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Минпромторгу России совместно с другими органами исполнительной и законодательной власти, а также с общественными организациями, продолжить разработку и согласование законодательных мер  по более эффективному использованию профессиональных навыков молодых специалистов и квалифицированных рабочих высокотехнологичных и наукоёмких предприятий авиационной промышленности, подлежащих призыву на срочную службу в Российской Армии, в том числе освобождению от призыва участвующих в реализации специальных мероприятий (по перечню) Гособоронзаказа.</w:t>
      </w:r>
    </w:p>
    <w:p w:rsidR="00F115BC" w:rsidRPr="001B2714" w:rsidRDefault="00F115BC" w:rsidP="00CB5C07">
      <w:pPr>
        <w:tabs>
          <w:tab w:val="left" w:pos="0"/>
          <w:tab w:val="left" w:pos="1260"/>
        </w:tabs>
        <w:spacing w:after="120" w:line="240" w:lineRule="auto"/>
        <w:ind w:firstLine="720"/>
        <w:jc w:val="both"/>
        <w:rPr>
          <w:rFonts w:ascii="Times New Roman" w:hAnsi="Times New Roman"/>
          <w:b/>
          <w:sz w:val="29"/>
          <w:szCs w:val="29"/>
        </w:rPr>
      </w:pPr>
      <w:r w:rsidRPr="001B2714">
        <w:rPr>
          <w:rFonts w:ascii="Times New Roman" w:hAnsi="Times New Roman"/>
          <w:b/>
          <w:sz w:val="29"/>
          <w:szCs w:val="29"/>
        </w:rPr>
        <w:t>Съезд постановляет:</w:t>
      </w:r>
    </w:p>
    <w:p w:rsidR="00F115BC" w:rsidRDefault="00F115BC" w:rsidP="00CB5C07">
      <w:pPr>
        <w:pStyle w:val="ListParagraph"/>
        <w:numPr>
          <w:ilvl w:val="0"/>
          <w:numId w:val="1"/>
        </w:numPr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Рекомендовать федеральным и региональным органам исполнительной власти, предприятиям авиационной промышленности использовать предложения Съезда при реализации Государственной программы Российской Федерации «Развитие авиационной промышленности на 2013 – 2025 годы».</w:t>
      </w:r>
    </w:p>
    <w:p w:rsidR="00F115BC" w:rsidRPr="001B2714" w:rsidRDefault="00F115BC" w:rsidP="00CB5C07">
      <w:pPr>
        <w:pStyle w:val="ListParagraph"/>
        <w:numPr>
          <w:ilvl w:val="0"/>
          <w:numId w:val="1"/>
        </w:numPr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 xml:space="preserve">Дирекции Некоммерческого партнерства «Союз авиапроизводителей» (НП «САП») </w:t>
      </w:r>
      <w:r>
        <w:rPr>
          <w:rFonts w:ascii="Times New Roman" w:hAnsi="Times New Roman"/>
          <w:sz w:val="28"/>
          <w:szCs w:val="28"/>
        </w:rPr>
        <w:t xml:space="preserve">совместно с редакционной комиссией Съезда </w:t>
      </w:r>
      <w:r w:rsidRPr="001B2714">
        <w:rPr>
          <w:rFonts w:ascii="Times New Roman" w:hAnsi="Times New Roman"/>
          <w:sz w:val="28"/>
          <w:szCs w:val="28"/>
        </w:rPr>
        <w:t xml:space="preserve">в месячный срок обобщить предложения, направленные предприятиями и организациями </w:t>
      </w:r>
      <w:r>
        <w:rPr>
          <w:rFonts w:ascii="Times New Roman" w:hAnsi="Times New Roman"/>
          <w:sz w:val="28"/>
          <w:szCs w:val="28"/>
        </w:rPr>
        <w:t>на</w:t>
      </w:r>
      <w:r w:rsidRPr="001B2714">
        <w:rPr>
          <w:rFonts w:ascii="Times New Roman" w:hAnsi="Times New Roman"/>
          <w:sz w:val="28"/>
          <w:szCs w:val="28"/>
        </w:rPr>
        <w:t xml:space="preserve"> Съезд и прозвучавшие в выступлениях участников Съезда.</w:t>
      </w:r>
    </w:p>
    <w:p w:rsidR="00F115BC" w:rsidRPr="001B2714" w:rsidRDefault="00F115BC" w:rsidP="00CB5C07">
      <w:pPr>
        <w:pStyle w:val="ListParagraph"/>
        <w:numPr>
          <w:ilvl w:val="0"/>
          <w:numId w:val="1"/>
        </w:numPr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</w:t>
      </w:r>
      <w:r w:rsidRPr="001B2714">
        <w:rPr>
          <w:rFonts w:ascii="Times New Roman" w:hAnsi="Times New Roman"/>
          <w:sz w:val="28"/>
          <w:szCs w:val="28"/>
        </w:rPr>
        <w:t xml:space="preserve">Министерству  промышленности и торговли Российской Федерации </w:t>
      </w:r>
      <w:r>
        <w:rPr>
          <w:rFonts w:ascii="Times New Roman" w:hAnsi="Times New Roman"/>
          <w:sz w:val="28"/>
          <w:szCs w:val="28"/>
        </w:rPr>
        <w:t xml:space="preserve">совместно с НП «САП» и </w:t>
      </w:r>
      <w:r w:rsidRPr="001B2714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им</w:t>
      </w:r>
      <w:r w:rsidRPr="001B2714">
        <w:rPr>
          <w:rFonts w:ascii="Times New Roman" w:hAnsi="Times New Roman"/>
          <w:sz w:val="28"/>
          <w:szCs w:val="28"/>
        </w:rPr>
        <w:t xml:space="preserve"> профсоюз</w:t>
      </w:r>
      <w:r>
        <w:rPr>
          <w:rFonts w:ascii="Times New Roman" w:hAnsi="Times New Roman"/>
          <w:sz w:val="28"/>
          <w:szCs w:val="28"/>
        </w:rPr>
        <w:t>ом</w:t>
      </w:r>
      <w:r w:rsidRPr="001B2714">
        <w:rPr>
          <w:rFonts w:ascii="Times New Roman" w:hAnsi="Times New Roman"/>
          <w:sz w:val="28"/>
          <w:szCs w:val="28"/>
        </w:rPr>
        <w:t xml:space="preserve"> трудящихся авиационной промышленности </w:t>
      </w:r>
      <w:r>
        <w:rPr>
          <w:rFonts w:ascii="Times New Roman" w:hAnsi="Times New Roman"/>
          <w:sz w:val="28"/>
          <w:szCs w:val="28"/>
        </w:rPr>
        <w:t xml:space="preserve">(Профавиа), во взаимодействии с организациями и предприятиями, </w:t>
      </w:r>
      <w:r w:rsidRPr="001B2714">
        <w:rPr>
          <w:rFonts w:ascii="Times New Roman" w:hAnsi="Times New Roman"/>
          <w:sz w:val="28"/>
          <w:szCs w:val="28"/>
        </w:rPr>
        <w:t>подготовить мероприятия по реал</w:t>
      </w:r>
      <w:r>
        <w:rPr>
          <w:rFonts w:ascii="Times New Roman" w:hAnsi="Times New Roman"/>
          <w:sz w:val="28"/>
          <w:szCs w:val="28"/>
        </w:rPr>
        <w:t xml:space="preserve">изации поступивших предложений и </w:t>
      </w:r>
      <w:r w:rsidRPr="001B2714">
        <w:rPr>
          <w:rFonts w:ascii="Times New Roman" w:hAnsi="Times New Roman"/>
          <w:sz w:val="28"/>
          <w:szCs w:val="28"/>
        </w:rPr>
        <w:t>обеспечить контроль за реализацией решений Съезда.</w:t>
      </w:r>
    </w:p>
    <w:p w:rsidR="00F115BC" w:rsidRPr="001B2714" w:rsidRDefault="00F115BC" w:rsidP="00CB5C07">
      <w:pPr>
        <w:pStyle w:val="ListParagraph"/>
        <w:numPr>
          <w:ilvl w:val="0"/>
          <w:numId w:val="1"/>
        </w:numPr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 xml:space="preserve">Согласиться с предложением о проведении Третьего съезда авиапроизводителей России в 2016 году в городе Жуковский Московской области. </w:t>
      </w:r>
    </w:p>
    <w:p w:rsidR="00F115BC" w:rsidRPr="001B2714" w:rsidRDefault="00F115BC" w:rsidP="00CB5C07">
      <w:pPr>
        <w:pStyle w:val="ListParagraph"/>
        <w:numPr>
          <w:ilvl w:val="0"/>
          <w:numId w:val="1"/>
        </w:numPr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Согласиться с инициативой Министерства промышленности и торговли Российской Федерации, Общероссийского отраслевого объединения работодателей «Союз машиностроителей России» и Профавиа по проведению отраслевых конкурсов:</w:t>
      </w:r>
    </w:p>
    <w:p w:rsidR="00F115BC" w:rsidRPr="001B2714" w:rsidRDefault="00F115BC" w:rsidP="00CB5C07">
      <w:pPr>
        <w:pStyle w:val="ListParagraph"/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 xml:space="preserve">- профессионального мастерства по рабочим профессиям и инженерным специальностям, </w:t>
      </w:r>
    </w:p>
    <w:p w:rsidR="00F115BC" w:rsidRDefault="00F115BC" w:rsidP="00CB5C07">
      <w:pPr>
        <w:pStyle w:val="ListParagraph"/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- на звание «Лучшее предприятие в области охраны труда».</w:t>
      </w:r>
    </w:p>
    <w:p w:rsidR="00F115BC" w:rsidRDefault="00F115BC" w:rsidP="00CB5C07">
      <w:pPr>
        <w:pStyle w:val="ListParagraph"/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Согласиться с предложением НП «САП» обратиться в установленном порядке в Правительство Российской Федерации об установлении 28 июня праздника «День авиастроителя России» (на основании справки Российского государственного исторического архива об удовлетворении Министерством торговли и промышленности Российской Империи ходатайства «Первого российского товарищества воздухоплавания» об открытии механического завода для постройки летательных аппаратов от 15 июня (28 июня н.с.) 1910 г.).</w:t>
      </w:r>
    </w:p>
    <w:p w:rsidR="00F115BC" w:rsidRDefault="00F115BC" w:rsidP="00CB5C07">
      <w:pPr>
        <w:pStyle w:val="ListParagraph"/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115BC" w:rsidRPr="00863059" w:rsidRDefault="00F115BC" w:rsidP="00CB5C07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15BC" w:rsidRPr="001B2714" w:rsidRDefault="00F115BC" w:rsidP="00CB5C07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2714">
        <w:rPr>
          <w:rFonts w:ascii="Times New Roman" w:hAnsi="Times New Roman"/>
          <w:sz w:val="28"/>
          <w:szCs w:val="28"/>
        </w:rPr>
        <w:t>Рекомендовать разместить материалы Съезда на сайтах Министерства промышленности и торговли Российской Федерации, Профавиа, НП «САП», сайтах участников Съезда.</w:t>
      </w:r>
    </w:p>
    <w:p w:rsidR="00F115BC" w:rsidRPr="0053552B" w:rsidRDefault="00F115BC" w:rsidP="00CB5C07">
      <w:pPr>
        <w:tabs>
          <w:tab w:val="left" w:pos="1080"/>
        </w:tabs>
        <w:spacing w:after="12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53552B">
        <w:rPr>
          <w:rFonts w:ascii="Times New Roman" w:hAnsi="Times New Roman"/>
          <w:i/>
          <w:sz w:val="28"/>
          <w:szCs w:val="28"/>
        </w:rPr>
        <w:t>Резолюция принята единогласно участниками Второго Съезда авиапроизводителей России.</w:t>
      </w:r>
    </w:p>
    <w:p w:rsidR="00F115BC" w:rsidRDefault="00F115BC" w:rsidP="00CB5C07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717"/>
      </w:tblGrid>
      <w:tr w:rsidR="00F115BC" w:rsidTr="00D518B2">
        <w:trPr>
          <w:trHeight w:val="3218"/>
        </w:trPr>
        <w:tc>
          <w:tcPr>
            <w:tcW w:w="9717" w:type="dxa"/>
          </w:tcPr>
          <w:p w:rsidR="00F115BC" w:rsidRPr="006C6263" w:rsidRDefault="00F115BC" w:rsidP="00CB5C07">
            <w:pPr>
              <w:tabs>
                <w:tab w:val="left" w:pos="108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0D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75pt;height:140.25pt">
                  <v:imagedata r:id="rId7" o:title=""/>
                </v:shape>
              </w:pict>
            </w:r>
          </w:p>
          <w:p w:rsidR="00F115BC" w:rsidRPr="00D518B2" w:rsidRDefault="00F115BC" w:rsidP="00CB5C07">
            <w:pPr>
              <w:tabs>
                <w:tab w:val="left" w:pos="1080"/>
              </w:tabs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6"/>
                <w:szCs w:val="16"/>
              </w:rPr>
            </w:pPr>
          </w:p>
        </w:tc>
      </w:tr>
    </w:tbl>
    <w:p w:rsidR="00F115BC" w:rsidRDefault="00F115BC" w:rsidP="00CB5C07">
      <w:pPr>
        <w:tabs>
          <w:tab w:val="left" w:pos="1080"/>
        </w:tabs>
        <w:spacing w:after="120" w:line="240" w:lineRule="auto"/>
        <w:ind w:firstLine="720"/>
        <w:jc w:val="both"/>
      </w:pPr>
    </w:p>
    <w:p w:rsidR="00F115BC" w:rsidRPr="008F1973" w:rsidRDefault="00F115BC" w:rsidP="00CB5C07">
      <w:pPr>
        <w:tabs>
          <w:tab w:val="left" w:pos="1080"/>
        </w:tabs>
        <w:spacing w:after="120" w:line="240" w:lineRule="auto"/>
        <w:ind w:firstLine="720"/>
        <w:jc w:val="both"/>
      </w:pPr>
    </w:p>
    <w:sectPr w:rsidR="00F115BC" w:rsidRPr="008F1973" w:rsidSect="00370152">
      <w:headerReference w:type="even" r:id="rId8"/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BC" w:rsidRDefault="00F115BC" w:rsidP="006B61B0">
      <w:pPr>
        <w:spacing w:after="0" w:line="240" w:lineRule="auto"/>
      </w:pPr>
      <w:r>
        <w:separator/>
      </w:r>
    </w:p>
  </w:endnote>
  <w:endnote w:type="continuationSeparator" w:id="0">
    <w:p w:rsidR="00F115BC" w:rsidRDefault="00F115BC" w:rsidP="006B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BC" w:rsidRDefault="00F115BC">
    <w:pPr>
      <w:pStyle w:val="Footer"/>
      <w:jc w:val="center"/>
    </w:pPr>
    <w:r>
      <w:t xml:space="preserve"> </w:t>
    </w:r>
    <w:fldSimple w:instr="PAGE   \* MERGEFORMAT">
      <w:r>
        <w:rPr>
          <w:noProof/>
        </w:rPr>
        <w:t>8</w:t>
      </w:r>
    </w:fldSimple>
    <w:r>
      <w:t xml:space="preserve"> -</w:t>
    </w:r>
  </w:p>
  <w:p w:rsidR="00F115BC" w:rsidRDefault="00F11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BC" w:rsidRDefault="00F115BC" w:rsidP="006B61B0">
      <w:pPr>
        <w:spacing w:after="0" w:line="240" w:lineRule="auto"/>
      </w:pPr>
      <w:r>
        <w:separator/>
      </w:r>
    </w:p>
  </w:footnote>
  <w:footnote w:type="continuationSeparator" w:id="0">
    <w:p w:rsidR="00F115BC" w:rsidRDefault="00F115BC" w:rsidP="006B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BC" w:rsidRDefault="00F115BC" w:rsidP="009B0C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5BC" w:rsidRDefault="00F115BC" w:rsidP="005C414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BC" w:rsidRDefault="00F115BC" w:rsidP="009B0C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115BC" w:rsidRPr="00FB1B48" w:rsidRDefault="00F115BC" w:rsidP="005C4148">
    <w:pPr>
      <w:pStyle w:val="Header"/>
      <w:ind w:right="36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17.04</w:t>
    </w:r>
    <w:r w:rsidRPr="00FB1B48">
      <w:rPr>
        <w:rFonts w:ascii="Times New Roman" w:hAnsi="Times New Roman"/>
        <w:sz w:val="16"/>
        <w:szCs w:val="16"/>
      </w:rPr>
      <w:t xml:space="preserve">.2015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494"/>
    <w:multiLevelType w:val="hybridMultilevel"/>
    <w:tmpl w:val="0B24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46F6C"/>
    <w:multiLevelType w:val="hybridMultilevel"/>
    <w:tmpl w:val="8752C240"/>
    <w:lvl w:ilvl="0" w:tplc="85220E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FBA77E5"/>
    <w:multiLevelType w:val="hybridMultilevel"/>
    <w:tmpl w:val="61F682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7F4"/>
    <w:rsid w:val="000260C1"/>
    <w:rsid w:val="00043059"/>
    <w:rsid w:val="00045E69"/>
    <w:rsid w:val="0006762B"/>
    <w:rsid w:val="000A30B2"/>
    <w:rsid w:val="000A42A8"/>
    <w:rsid w:val="000C2510"/>
    <w:rsid w:val="000C561F"/>
    <w:rsid w:val="000D4D62"/>
    <w:rsid w:val="000E24E7"/>
    <w:rsid w:val="000F0249"/>
    <w:rsid w:val="000F613F"/>
    <w:rsid w:val="001036C2"/>
    <w:rsid w:val="00112FDB"/>
    <w:rsid w:val="00125FBB"/>
    <w:rsid w:val="001353D9"/>
    <w:rsid w:val="001442C2"/>
    <w:rsid w:val="001454FF"/>
    <w:rsid w:val="001929EE"/>
    <w:rsid w:val="001A10BE"/>
    <w:rsid w:val="001A5E07"/>
    <w:rsid w:val="001B03EB"/>
    <w:rsid w:val="001B2714"/>
    <w:rsid w:val="001B4C6A"/>
    <w:rsid w:val="001B7507"/>
    <w:rsid w:val="001C2A24"/>
    <w:rsid w:val="001D4049"/>
    <w:rsid w:val="001E7E5A"/>
    <w:rsid w:val="001F0F36"/>
    <w:rsid w:val="002041DE"/>
    <w:rsid w:val="002067AE"/>
    <w:rsid w:val="002269BA"/>
    <w:rsid w:val="002277F4"/>
    <w:rsid w:val="0023531E"/>
    <w:rsid w:val="0024329F"/>
    <w:rsid w:val="0024336E"/>
    <w:rsid w:val="00251669"/>
    <w:rsid w:val="00296176"/>
    <w:rsid w:val="00296868"/>
    <w:rsid w:val="002A43AB"/>
    <w:rsid w:val="002A55D3"/>
    <w:rsid w:val="002A6D4F"/>
    <w:rsid w:val="002C5D26"/>
    <w:rsid w:val="002D53D8"/>
    <w:rsid w:val="002D5EC7"/>
    <w:rsid w:val="002F5037"/>
    <w:rsid w:val="00303756"/>
    <w:rsid w:val="00317966"/>
    <w:rsid w:val="00325345"/>
    <w:rsid w:val="0032774A"/>
    <w:rsid w:val="00332F73"/>
    <w:rsid w:val="00342145"/>
    <w:rsid w:val="003532B1"/>
    <w:rsid w:val="00370152"/>
    <w:rsid w:val="00372DC9"/>
    <w:rsid w:val="00395D72"/>
    <w:rsid w:val="003A7AC1"/>
    <w:rsid w:val="003B6272"/>
    <w:rsid w:val="003C0386"/>
    <w:rsid w:val="003C0BD0"/>
    <w:rsid w:val="003D2A52"/>
    <w:rsid w:val="003E4780"/>
    <w:rsid w:val="003E4FE6"/>
    <w:rsid w:val="003E509D"/>
    <w:rsid w:val="0040478A"/>
    <w:rsid w:val="00404BC6"/>
    <w:rsid w:val="004145E8"/>
    <w:rsid w:val="0043110D"/>
    <w:rsid w:val="00432DA9"/>
    <w:rsid w:val="00441A09"/>
    <w:rsid w:val="00451964"/>
    <w:rsid w:val="00465D32"/>
    <w:rsid w:val="00480B90"/>
    <w:rsid w:val="0049609A"/>
    <w:rsid w:val="004A58CE"/>
    <w:rsid w:val="004C0333"/>
    <w:rsid w:val="004C08E0"/>
    <w:rsid w:val="004C78FD"/>
    <w:rsid w:val="004E2183"/>
    <w:rsid w:val="004E630E"/>
    <w:rsid w:val="004F3BF4"/>
    <w:rsid w:val="005043D2"/>
    <w:rsid w:val="005104B6"/>
    <w:rsid w:val="005237B8"/>
    <w:rsid w:val="00524319"/>
    <w:rsid w:val="0053552B"/>
    <w:rsid w:val="005432F9"/>
    <w:rsid w:val="00572881"/>
    <w:rsid w:val="00581D76"/>
    <w:rsid w:val="005A5BB5"/>
    <w:rsid w:val="005B4FF7"/>
    <w:rsid w:val="005B5157"/>
    <w:rsid w:val="005C150A"/>
    <w:rsid w:val="005C4148"/>
    <w:rsid w:val="005E0CF6"/>
    <w:rsid w:val="005E5C93"/>
    <w:rsid w:val="005F2E85"/>
    <w:rsid w:val="005F58EB"/>
    <w:rsid w:val="005F68B4"/>
    <w:rsid w:val="00610C36"/>
    <w:rsid w:val="00621053"/>
    <w:rsid w:val="00622335"/>
    <w:rsid w:val="006353E8"/>
    <w:rsid w:val="00637A36"/>
    <w:rsid w:val="00641827"/>
    <w:rsid w:val="0064228F"/>
    <w:rsid w:val="00657E25"/>
    <w:rsid w:val="00667722"/>
    <w:rsid w:val="006706B4"/>
    <w:rsid w:val="00670B93"/>
    <w:rsid w:val="00674C0E"/>
    <w:rsid w:val="006948D8"/>
    <w:rsid w:val="00694D44"/>
    <w:rsid w:val="006A745B"/>
    <w:rsid w:val="006B4FAF"/>
    <w:rsid w:val="006B5AC2"/>
    <w:rsid w:val="006B61B0"/>
    <w:rsid w:val="006C6263"/>
    <w:rsid w:val="007257F3"/>
    <w:rsid w:val="007A0B7C"/>
    <w:rsid w:val="007A3967"/>
    <w:rsid w:val="007B0B82"/>
    <w:rsid w:val="007B3857"/>
    <w:rsid w:val="007B7596"/>
    <w:rsid w:val="007C6141"/>
    <w:rsid w:val="007E087E"/>
    <w:rsid w:val="00810988"/>
    <w:rsid w:val="008306DA"/>
    <w:rsid w:val="00844CEC"/>
    <w:rsid w:val="00850B38"/>
    <w:rsid w:val="00863059"/>
    <w:rsid w:val="008955B7"/>
    <w:rsid w:val="00895A60"/>
    <w:rsid w:val="008A3B8E"/>
    <w:rsid w:val="008B0D69"/>
    <w:rsid w:val="008C4673"/>
    <w:rsid w:val="008D1BCD"/>
    <w:rsid w:val="008D3F41"/>
    <w:rsid w:val="008D3FCA"/>
    <w:rsid w:val="008E1DE6"/>
    <w:rsid w:val="008E3D5A"/>
    <w:rsid w:val="008F1973"/>
    <w:rsid w:val="008F21B9"/>
    <w:rsid w:val="00906B48"/>
    <w:rsid w:val="00911A16"/>
    <w:rsid w:val="0091789E"/>
    <w:rsid w:val="00923361"/>
    <w:rsid w:val="00927F94"/>
    <w:rsid w:val="00942F85"/>
    <w:rsid w:val="0095479F"/>
    <w:rsid w:val="00963CFC"/>
    <w:rsid w:val="00974750"/>
    <w:rsid w:val="00974CD6"/>
    <w:rsid w:val="0098167E"/>
    <w:rsid w:val="00992DEF"/>
    <w:rsid w:val="009A07B5"/>
    <w:rsid w:val="009A51E2"/>
    <w:rsid w:val="009B0CC6"/>
    <w:rsid w:val="009C2290"/>
    <w:rsid w:val="009C3FD6"/>
    <w:rsid w:val="009C6B82"/>
    <w:rsid w:val="009D1B1C"/>
    <w:rsid w:val="009F406F"/>
    <w:rsid w:val="009F6C26"/>
    <w:rsid w:val="00A01842"/>
    <w:rsid w:val="00A050E9"/>
    <w:rsid w:val="00A076C4"/>
    <w:rsid w:val="00A13ECF"/>
    <w:rsid w:val="00A167F1"/>
    <w:rsid w:val="00A33CEF"/>
    <w:rsid w:val="00A3683A"/>
    <w:rsid w:val="00A5040D"/>
    <w:rsid w:val="00A5201D"/>
    <w:rsid w:val="00A559C8"/>
    <w:rsid w:val="00A61655"/>
    <w:rsid w:val="00A61719"/>
    <w:rsid w:val="00A7104D"/>
    <w:rsid w:val="00A77405"/>
    <w:rsid w:val="00A77D94"/>
    <w:rsid w:val="00A879C4"/>
    <w:rsid w:val="00A93FC2"/>
    <w:rsid w:val="00AB1380"/>
    <w:rsid w:val="00AC1AD9"/>
    <w:rsid w:val="00AD3020"/>
    <w:rsid w:val="00AE2D70"/>
    <w:rsid w:val="00AF682C"/>
    <w:rsid w:val="00B05ECC"/>
    <w:rsid w:val="00B0660F"/>
    <w:rsid w:val="00B21CBE"/>
    <w:rsid w:val="00B24704"/>
    <w:rsid w:val="00B505AA"/>
    <w:rsid w:val="00B610FE"/>
    <w:rsid w:val="00B63F96"/>
    <w:rsid w:val="00B660BF"/>
    <w:rsid w:val="00B84101"/>
    <w:rsid w:val="00B860FB"/>
    <w:rsid w:val="00B91EA6"/>
    <w:rsid w:val="00BA0CD6"/>
    <w:rsid w:val="00BB3C10"/>
    <w:rsid w:val="00BC46B3"/>
    <w:rsid w:val="00BD4B2A"/>
    <w:rsid w:val="00C02A9C"/>
    <w:rsid w:val="00C0413B"/>
    <w:rsid w:val="00C0585A"/>
    <w:rsid w:val="00C06077"/>
    <w:rsid w:val="00C11ABC"/>
    <w:rsid w:val="00C30AF3"/>
    <w:rsid w:val="00C32B24"/>
    <w:rsid w:val="00C41B56"/>
    <w:rsid w:val="00C432D9"/>
    <w:rsid w:val="00C51764"/>
    <w:rsid w:val="00C54283"/>
    <w:rsid w:val="00C74B9A"/>
    <w:rsid w:val="00C81B35"/>
    <w:rsid w:val="00C85808"/>
    <w:rsid w:val="00C85BAF"/>
    <w:rsid w:val="00C96FB0"/>
    <w:rsid w:val="00CB5C07"/>
    <w:rsid w:val="00CB684D"/>
    <w:rsid w:val="00CB73C0"/>
    <w:rsid w:val="00CC0B36"/>
    <w:rsid w:val="00CD3BA7"/>
    <w:rsid w:val="00CD6793"/>
    <w:rsid w:val="00CE500D"/>
    <w:rsid w:val="00CF229C"/>
    <w:rsid w:val="00D03B5D"/>
    <w:rsid w:val="00D0462D"/>
    <w:rsid w:val="00D125A8"/>
    <w:rsid w:val="00D15C83"/>
    <w:rsid w:val="00D20823"/>
    <w:rsid w:val="00D27F7D"/>
    <w:rsid w:val="00D4061D"/>
    <w:rsid w:val="00D45BFC"/>
    <w:rsid w:val="00D518B2"/>
    <w:rsid w:val="00D540AB"/>
    <w:rsid w:val="00D5759F"/>
    <w:rsid w:val="00D65FB3"/>
    <w:rsid w:val="00D75468"/>
    <w:rsid w:val="00D75F0A"/>
    <w:rsid w:val="00D9284F"/>
    <w:rsid w:val="00D93783"/>
    <w:rsid w:val="00DC13E7"/>
    <w:rsid w:val="00DC1CF3"/>
    <w:rsid w:val="00DD0D30"/>
    <w:rsid w:val="00DD238D"/>
    <w:rsid w:val="00DE0B98"/>
    <w:rsid w:val="00DE2306"/>
    <w:rsid w:val="00DE70A7"/>
    <w:rsid w:val="00DF073E"/>
    <w:rsid w:val="00DF4EE5"/>
    <w:rsid w:val="00DF5F97"/>
    <w:rsid w:val="00E0291C"/>
    <w:rsid w:val="00E22885"/>
    <w:rsid w:val="00E250DB"/>
    <w:rsid w:val="00E302E2"/>
    <w:rsid w:val="00E31FA8"/>
    <w:rsid w:val="00E458EB"/>
    <w:rsid w:val="00E50F66"/>
    <w:rsid w:val="00E6237C"/>
    <w:rsid w:val="00E62F1C"/>
    <w:rsid w:val="00E63685"/>
    <w:rsid w:val="00E6652D"/>
    <w:rsid w:val="00E75CD0"/>
    <w:rsid w:val="00EA1805"/>
    <w:rsid w:val="00EA209E"/>
    <w:rsid w:val="00EB29F7"/>
    <w:rsid w:val="00ED4CCC"/>
    <w:rsid w:val="00EE651C"/>
    <w:rsid w:val="00EF7D49"/>
    <w:rsid w:val="00F00162"/>
    <w:rsid w:val="00F115BC"/>
    <w:rsid w:val="00F22DDE"/>
    <w:rsid w:val="00F5193C"/>
    <w:rsid w:val="00F60FD0"/>
    <w:rsid w:val="00F6245A"/>
    <w:rsid w:val="00F70F6A"/>
    <w:rsid w:val="00F72170"/>
    <w:rsid w:val="00F77B98"/>
    <w:rsid w:val="00F927C7"/>
    <w:rsid w:val="00F948F8"/>
    <w:rsid w:val="00F95B6D"/>
    <w:rsid w:val="00FA0420"/>
    <w:rsid w:val="00FA36D4"/>
    <w:rsid w:val="00FA4DC5"/>
    <w:rsid w:val="00FB1B48"/>
    <w:rsid w:val="00FB43B2"/>
    <w:rsid w:val="00FB6BB2"/>
    <w:rsid w:val="00FD673C"/>
    <w:rsid w:val="00FD72F7"/>
    <w:rsid w:val="00FF0992"/>
    <w:rsid w:val="00FF13E1"/>
    <w:rsid w:val="00FF34EC"/>
    <w:rsid w:val="00FF35F8"/>
    <w:rsid w:val="00FF4041"/>
    <w:rsid w:val="00FF4611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1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1B0"/>
    <w:rPr>
      <w:rFonts w:cs="Times New Roman"/>
    </w:rPr>
  </w:style>
  <w:style w:type="character" w:styleId="PageNumber">
    <w:name w:val="page number"/>
    <w:basedOn w:val="DefaultParagraphFont"/>
    <w:uiPriority w:val="99"/>
    <w:rsid w:val="005C41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1053</TotalTime>
  <Pages>8</Pages>
  <Words>2600</Words>
  <Characters>14820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Customer</cp:lastModifiedBy>
  <cp:revision>177</cp:revision>
  <cp:lastPrinted>2015-06-01T07:40:00Z</cp:lastPrinted>
  <dcterms:created xsi:type="dcterms:W3CDTF">2015-03-31T12:09:00Z</dcterms:created>
  <dcterms:modified xsi:type="dcterms:W3CDTF">2015-06-24T14:37:00Z</dcterms:modified>
</cp:coreProperties>
</file>